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2210" w:rsidRPr="004A6642" w:rsidRDefault="00F22210" w:rsidP="00F22210">
      <w:pPr>
        <w:pStyle w:val="4"/>
        <w:jc w:val="center"/>
        <w:rPr>
          <w:color w:val="000000"/>
        </w:rPr>
      </w:pPr>
      <w:r w:rsidRPr="004A6642">
        <w:rPr>
          <w:b/>
          <w:color w:val="000000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05pt;height:50.7pt" o:ole="" fillcolor="window">
            <v:imagedata r:id="rId4" o:title=""/>
          </v:shape>
          <o:OLEObject Type="Embed" ProgID="PBrush" ShapeID="_x0000_i1025" DrawAspect="Content" ObjectID="_1587889197" r:id="rId5"/>
        </w:object>
      </w:r>
    </w:p>
    <w:p w:rsidR="00F22210" w:rsidRPr="004A6642" w:rsidRDefault="00F22210" w:rsidP="00F22210">
      <w:pPr>
        <w:pStyle w:val="2"/>
        <w:rPr>
          <w:color w:val="000000"/>
        </w:rPr>
      </w:pPr>
      <w:r w:rsidRPr="004A6642">
        <w:rPr>
          <w:color w:val="000000"/>
        </w:rPr>
        <w:t>УКРАЇНА</w:t>
      </w:r>
    </w:p>
    <w:p w:rsidR="00F22210" w:rsidRPr="004A6642" w:rsidRDefault="00F22210" w:rsidP="00F22210">
      <w:pPr>
        <w:pStyle w:val="3"/>
        <w:rPr>
          <w:b/>
          <w:color w:val="000000"/>
        </w:rPr>
      </w:pPr>
      <w:proofErr w:type="spellStart"/>
      <w:r w:rsidRPr="004A6642">
        <w:rPr>
          <w:b/>
          <w:color w:val="000000"/>
        </w:rPr>
        <w:t>Пологівська</w:t>
      </w:r>
      <w:proofErr w:type="spellEnd"/>
      <w:r w:rsidRPr="004A6642">
        <w:rPr>
          <w:b/>
          <w:color w:val="000000"/>
        </w:rPr>
        <w:t xml:space="preserve"> районна рада</w:t>
      </w:r>
    </w:p>
    <w:p w:rsidR="00F22210" w:rsidRPr="004A6642" w:rsidRDefault="00F22210" w:rsidP="00F22210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Запорізької області</w:t>
      </w:r>
    </w:p>
    <w:p w:rsidR="00F22210" w:rsidRPr="004A6642" w:rsidRDefault="00F22210" w:rsidP="00F22210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сьомого</w:t>
      </w:r>
      <w:r w:rsidRPr="004A6642">
        <w:rPr>
          <w:b/>
          <w:i/>
          <w:color w:val="000000"/>
          <w:sz w:val="28"/>
        </w:rPr>
        <w:t xml:space="preserve"> скликання</w:t>
      </w:r>
    </w:p>
    <w:p w:rsidR="00F22210" w:rsidRPr="00F30895" w:rsidRDefault="00F22210" w:rsidP="00F22210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двадцять сьома</w:t>
      </w:r>
      <w:r w:rsidRPr="00F30895">
        <w:rPr>
          <w:b/>
          <w:i/>
          <w:color w:val="000000"/>
          <w:sz w:val="28"/>
        </w:rPr>
        <w:t xml:space="preserve"> </w:t>
      </w:r>
      <w:r w:rsidR="00B5489E">
        <w:rPr>
          <w:b/>
          <w:bCs/>
          <w:i/>
          <w:iCs/>
          <w:sz w:val="28"/>
          <w:szCs w:val="28"/>
        </w:rPr>
        <w:t>позачергова</w:t>
      </w:r>
      <w:r w:rsidRPr="00F30895">
        <w:rPr>
          <w:b/>
          <w:i/>
          <w:color w:val="000000"/>
          <w:sz w:val="28"/>
        </w:rPr>
        <w:t xml:space="preserve"> сесія</w:t>
      </w:r>
    </w:p>
    <w:p w:rsidR="00F22210" w:rsidRPr="004A6642" w:rsidRDefault="00F22210" w:rsidP="00F22210">
      <w:pPr>
        <w:jc w:val="center"/>
        <w:rPr>
          <w:b/>
          <w:i/>
          <w:color w:val="000000"/>
          <w:sz w:val="28"/>
        </w:rPr>
      </w:pPr>
    </w:p>
    <w:p w:rsidR="00F22210" w:rsidRPr="004A6642" w:rsidRDefault="00F22210" w:rsidP="00F22210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 xml:space="preserve">Р і ш е н </w:t>
      </w:r>
      <w:proofErr w:type="spellStart"/>
      <w:r w:rsidRPr="004A6642">
        <w:rPr>
          <w:b/>
          <w:i/>
          <w:color w:val="000000"/>
          <w:sz w:val="28"/>
        </w:rPr>
        <w:t>н</w:t>
      </w:r>
      <w:proofErr w:type="spellEnd"/>
      <w:r w:rsidRPr="004A6642">
        <w:rPr>
          <w:b/>
          <w:i/>
          <w:color w:val="000000"/>
          <w:sz w:val="28"/>
        </w:rPr>
        <w:t xml:space="preserve"> я</w:t>
      </w:r>
    </w:p>
    <w:p w:rsidR="00F22210" w:rsidRDefault="00F22210" w:rsidP="00F22210">
      <w:pPr>
        <w:rPr>
          <w:b/>
          <w:color w:val="000000"/>
        </w:rPr>
      </w:pPr>
    </w:p>
    <w:p w:rsidR="00F22210" w:rsidRPr="006953B1" w:rsidRDefault="00F22210" w:rsidP="00F22210">
      <w:pPr>
        <w:rPr>
          <w:sz w:val="28"/>
          <w:u w:val="single"/>
        </w:rPr>
      </w:pPr>
      <w:r>
        <w:rPr>
          <w:sz w:val="28"/>
        </w:rPr>
        <w:t xml:space="preserve">________ 2018 року                                                                                       № </w:t>
      </w:r>
      <w:r>
        <w:rPr>
          <w:sz w:val="28"/>
          <w:u w:val="single"/>
        </w:rPr>
        <w:t xml:space="preserve">  __</w:t>
      </w:r>
    </w:p>
    <w:p w:rsidR="00F22210" w:rsidRPr="004A6642" w:rsidRDefault="00F22210" w:rsidP="00F22210">
      <w:pPr>
        <w:rPr>
          <w:color w:val="000000"/>
        </w:rPr>
      </w:pPr>
    </w:p>
    <w:p w:rsidR="00F22210" w:rsidRPr="00891B68" w:rsidRDefault="00F22210" w:rsidP="00F22210">
      <w:pPr>
        <w:pStyle w:val="a3"/>
        <w:spacing w:line="240" w:lineRule="exact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Про затвердження технічної документації 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 xml:space="preserve">за межами населених пунктів для ведення товарного сільськогосподарського виробництва 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20,0000 га"/>
        </w:smartTagPr>
        <w:r>
          <w:rPr>
            <w:color w:val="000000"/>
            <w:sz w:val="28"/>
            <w:szCs w:val="28"/>
          </w:rPr>
          <w:t>20,0000</w:t>
        </w:r>
        <w:r w:rsidRPr="00891B68"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 розташованої</w:t>
      </w:r>
      <w:r w:rsidRPr="004A664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на території Семенівської сільської ради </w:t>
      </w:r>
    </w:p>
    <w:p w:rsidR="00F22210" w:rsidRPr="00891B68" w:rsidRDefault="00F22210" w:rsidP="00296B50">
      <w:pPr>
        <w:pStyle w:val="a3"/>
        <w:rPr>
          <w:color w:val="000000"/>
          <w:sz w:val="28"/>
          <w:szCs w:val="28"/>
        </w:rPr>
      </w:pPr>
    </w:p>
    <w:p w:rsidR="00F22210" w:rsidRPr="004A6642" w:rsidRDefault="00F22210" w:rsidP="00F22210">
      <w:pPr>
        <w:pStyle w:val="a3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>Розглянувши матеріали технічної документації</w:t>
      </w:r>
      <w:r w:rsidRPr="00756BB3">
        <w:rPr>
          <w:color w:val="000000"/>
          <w:sz w:val="28"/>
          <w:szCs w:val="28"/>
        </w:rPr>
        <w:t xml:space="preserve"> </w:t>
      </w:r>
      <w:r w:rsidRPr="004A6642">
        <w:rPr>
          <w:color w:val="000000"/>
          <w:sz w:val="28"/>
          <w:szCs w:val="28"/>
        </w:rPr>
        <w:t xml:space="preserve">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20,0000 га"/>
        </w:smartTagPr>
        <w:r>
          <w:rPr>
            <w:color w:val="000000"/>
            <w:sz w:val="28"/>
            <w:szCs w:val="28"/>
          </w:rPr>
          <w:t xml:space="preserve">20,0000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 xml:space="preserve">,  кадастровий номер 2324285700:06:005:0001, що знаходиться в оренді ТОВ </w:t>
      </w:r>
      <w:r w:rsidRPr="00B4692B">
        <w:rPr>
          <w:color w:val="000000"/>
          <w:sz w:val="28"/>
          <w:szCs w:val="28"/>
        </w:rPr>
        <w:t>“</w:t>
      </w:r>
      <w:proofErr w:type="spellStart"/>
      <w:r>
        <w:rPr>
          <w:color w:val="000000"/>
          <w:sz w:val="28"/>
          <w:szCs w:val="28"/>
        </w:rPr>
        <w:t>Семенівське</w:t>
      </w:r>
      <w:proofErr w:type="spellEnd"/>
      <w:r w:rsidRPr="00B4692B">
        <w:rPr>
          <w:color w:val="000000"/>
          <w:sz w:val="28"/>
          <w:szCs w:val="28"/>
        </w:rPr>
        <w:t>“</w:t>
      </w:r>
      <w:r>
        <w:rPr>
          <w:color w:val="000000"/>
          <w:sz w:val="28"/>
          <w:szCs w:val="28"/>
        </w:rPr>
        <w:t xml:space="preserve">, розташованої </w:t>
      </w:r>
      <w:r w:rsidRPr="004A6642">
        <w:rPr>
          <w:color w:val="000000"/>
          <w:sz w:val="28"/>
          <w:szCs w:val="28"/>
        </w:rPr>
        <w:t xml:space="preserve">за межами населених пунктів </w:t>
      </w:r>
      <w:r>
        <w:rPr>
          <w:color w:val="000000"/>
          <w:sz w:val="28"/>
          <w:szCs w:val="28"/>
        </w:rPr>
        <w:t xml:space="preserve">на території Семенівської сільської ради </w:t>
      </w:r>
      <w:proofErr w:type="spellStart"/>
      <w:r>
        <w:rPr>
          <w:color w:val="000000"/>
          <w:sz w:val="28"/>
          <w:szCs w:val="28"/>
        </w:rPr>
        <w:t>Пологівського</w:t>
      </w:r>
      <w:proofErr w:type="spellEnd"/>
      <w:r>
        <w:rPr>
          <w:color w:val="000000"/>
          <w:sz w:val="28"/>
          <w:szCs w:val="28"/>
        </w:rPr>
        <w:t xml:space="preserve"> району Запорізької області</w:t>
      </w:r>
      <w:r w:rsidRPr="004A6642">
        <w:rPr>
          <w:color w:val="000000"/>
          <w:sz w:val="28"/>
          <w:szCs w:val="28"/>
        </w:rPr>
        <w:t xml:space="preserve">, на підставі </w:t>
      </w:r>
      <w:proofErr w:type="spellStart"/>
      <w:r w:rsidRPr="004A6642">
        <w:rPr>
          <w:color w:val="000000"/>
          <w:sz w:val="28"/>
          <w:szCs w:val="28"/>
        </w:rPr>
        <w:t>ст.ст</w:t>
      </w:r>
      <w:proofErr w:type="spellEnd"/>
      <w:r w:rsidRPr="004A6642">
        <w:rPr>
          <w:color w:val="000000"/>
          <w:sz w:val="28"/>
          <w:szCs w:val="28"/>
        </w:rPr>
        <w:t xml:space="preserve">. 43, 59 Закону України ”Про місцеве самоврядування в Україні”, ст. 23 Закону України ”Про оцінку земель”, враховуючи позитивний висновок державної експертизи землевпорядної документації, </w:t>
      </w:r>
      <w:proofErr w:type="spellStart"/>
      <w:r w:rsidRPr="004A6642">
        <w:rPr>
          <w:color w:val="000000"/>
          <w:sz w:val="28"/>
          <w:szCs w:val="28"/>
        </w:rPr>
        <w:t>Пологівська</w:t>
      </w:r>
      <w:proofErr w:type="spellEnd"/>
      <w:r w:rsidRPr="004A6642">
        <w:rPr>
          <w:color w:val="000000"/>
          <w:sz w:val="28"/>
          <w:szCs w:val="28"/>
        </w:rPr>
        <w:t xml:space="preserve"> районна рада вирішила:</w:t>
      </w:r>
    </w:p>
    <w:p w:rsidR="00F22210" w:rsidRPr="004A6642" w:rsidRDefault="00F22210" w:rsidP="00F22210">
      <w:pPr>
        <w:pStyle w:val="a3"/>
        <w:ind w:firstLine="709"/>
        <w:rPr>
          <w:color w:val="000000"/>
          <w:sz w:val="28"/>
          <w:szCs w:val="28"/>
        </w:rPr>
      </w:pPr>
    </w:p>
    <w:p w:rsidR="00F22210" w:rsidRPr="004A6642" w:rsidRDefault="00F22210" w:rsidP="00F22210">
      <w:pPr>
        <w:pStyle w:val="a3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1. Затвердити технічну документацію з 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20,0000 га"/>
        </w:smartTagPr>
        <w:r>
          <w:rPr>
            <w:color w:val="000000"/>
            <w:sz w:val="28"/>
            <w:szCs w:val="28"/>
          </w:rPr>
          <w:t xml:space="preserve">20,0000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 xml:space="preserve">,  кадастровий номер 2324285700:06:005:0001, що знаходиться в оренді ТОВ </w:t>
      </w:r>
      <w:r w:rsidRPr="00891B68">
        <w:rPr>
          <w:color w:val="000000"/>
          <w:sz w:val="28"/>
          <w:szCs w:val="28"/>
          <w:lang w:val="ru-RU"/>
        </w:rPr>
        <w:t>“</w:t>
      </w:r>
      <w:proofErr w:type="spellStart"/>
      <w:r>
        <w:rPr>
          <w:color w:val="000000"/>
          <w:sz w:val="28"/>
          <w:szCs w:val="28"/>
        </w:rPr>
        <w:t>Семенівське</w:t>
      </w:r>
      <w:proofErr w:type="spellEnd"/>
      <w:r w:rsidRPr="00891B68">
        <w:rPr>
          <w:color w:val="000000"/>
          <w:sz w:val="28"/>
          <w:szCs w:val="28"/>
          <w:lang w:val="ru-RU"/>
        </w:rPr>
        <w:t>“</w:t>
      </w:r>
      <w:r>
        <w:rPr>
          <w:color w:val="000000"/>
          <w:sz w:val="28"/>
          <w:szCs w:val="28"/>
        </w:rPr>
        <w:t xml:space="preserve"> на території Семенівської сільської ради </w:t>
      </w:r>
      <w:proofErr w:type="spellStart"/>
      <w:r>
        <w:rPr>
          <w:color w:val="000000"/>
          <w:sz w:val="28"/>
          <w:szCs w:val="28"/>
        </w:rPr>
        <w:t>Пологівського</w:t>
      </w:r>
      <w:proofErr w:type="spellEnd"/>
      <w:r>
        <w:rPr>
          <w:color w:val="000000"/>
          <w:sz w:val="28"/>
          <w:szCs w:val="28"/>
        </w:rPr>
        <w:t xml:space="preserve"> району Запорізької області.</w:t>
      </w:r>
    </w:p>
    <w:p w:rsidR="00F22210" w:rsidRPr="004A6642" w:rsidRDefault="00F22210" w:rsidP="00F22210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4A6642">
        <w:rPr>
          <w:color w:val="000000"/>
          <w:sz w:val="28"/>
          <w:szCs w:val="28"/>
        </w:rPr>
        <w:t>. Нормативна грошова оцінка в подальшому підлягає індексації згідно ст.289 Податкового кодексу України.</w:t>
      </w:r>
    </w:p>
    <w:p w:rsidR="00F22210" w:rsidRPr="004A6642" w:rsidRDefault="00F22210" w:rsidP="00F22210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4A6642">
        <w:rPr>
          <w:color w:val="000000"/>
          <w:sz w:val="28"/>
          <w:szCs w:val="28"/>
        </w:rPr>
        <w:t>. У випадку включення земельної ділянки в межі населеного пункту нормативну грошову оцінку земельної ділянки вважати такою, що втратила чинність.</w:t>
      </w:r>
    </w:p>
    <w:p w:rsidR="00F22210" w:rsidRPr="004A6642" w:rsidRDefault="00F22210" w:rsidP="00F22210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4A6642">
        <w:rPr>
          <w:color w:val="000000"/>
          <w:sz w:val="28"/>
          <w:szCs w:val="28"/>
        </w:rPr>
        <w:t>. Контроль за виконанням рішення покласти на постійну комісію районної ради з питань агропромислового комплексу, земельних відносин, екології та природокористування.</w:t>
      </w:r>
    </w:p>
    <w:p w:rsidR="00F22210" w:rsidRDefault="00F22210" w:rsidP="00F22210">
      <w:pPr>
        <w:pStyle w:val="a3"/>
        <w:ind w:firstLine="709"/>
        <w:rPr>
          <w:color w:val="000000"/>
          <w:sz w:val="28"/>
          <w:szCs w:val="28"/>
        </w:rPr>
      </w:pPr>
    </w:p>
    <w:p w:rsidR="00F22210" w:rsidRPr="004A6642" w:rsidRDefault="00F22210" w:rsidP="00F22210">
      <w:pPr>
        <w:pStyle w:val="a3"/>
        <w:ind w:firstLine="709"/>
        <w:rPr>
          <w:color w:val="000000"/>
          <w:sz w:val="28"/>
          <w:szCs w:val="28"/>
        </w:rPr>
      </w:pPr>
    </w:p>
    <w:p w:rsidR="00F22210" w:rsidRDefault="00F22210" w:rsidP="00F22210">
      <w:pPr>
        <w:pStyle w:val="a3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Голова ради                                                                    </w:t>
      </w:r>
      <w:r w:rsidRPr="004A6642">
        <w:rPr>
          <w:color w:val="000000"/>
          <w:sz w:val="28"/>
          <w:szCs w:val="28"/>
        </w:rPr>
        <w:tab/>
        <w:t xml:space="preserve">     </w:t>
      </w:r>
      <w:r>
        <w:rPr>
          <w:color w:val="000000"/>
          <w:sz w:val="28"/>
          <w:szCs w:val="28"/>
        </w:rPr>
        <w:t xml:space="preserve">            О.П.</w:t>
      </w:r>
      <w:r w:rsidR="00296B50">
        <w:rPr>
          <w:color w:val="000000"/>
          <w:sz w:val="28"/>
          <w:szCs w:val="28"/>
          <w:lang w:val="ru-RU"/>
        </w:rPr>
        <w:t xml:space="preserve"> </w:t>
      </w:r>
      <w:r>
        <w:rPr>
          <w:color w:val="000000"/>
          <w:sz w:val="28"/>
          <w:szCs w:val="28"/>
        </w:rPr>
        <w:t>Покутній</w:t>
      </w:r>
    </w:p>
    <w:p w:rsidR="00B47D8E" w:rsidRPr="00331F26" w:rsidRDefault="00B47D8E" w:rsidP="00B47D8E">
      <w:r w:rsidRPr="00331F26">
        <w:lastRenderedPageBreak/>
        <w:t xml:space="preserve">Проект рішення підготовлений </w:t>
      </w:r>
    </w:p>
    <w:p w:rsidR="00B47D8E" w:rsidRPr="00331F26" w:rsidRDefault="00B47D8E" w:rsidP="00B47D8E">
      <w:pPr>
        <w:spacing w:line="240" w:lineRule="exact"/>
      </w:pPr>
      <w:r w:rsidRPr="00331F26">
        <w:t>відділом організаційної роботи</w:t>
      </w:r>
    </w:p>
    <w:p w:rsidR="00B47D8E" w:rsidRPr="00331F26" w:rsidRDefault="00B47D8E" w:rsidP="00B47D8E">
      <w:pPr>
        <w:spacing w:line="240" w:lineRule="exact"/>
      </w:pPr>
      <w:r w:rsidRPr="00331F26">
        <w:t xml:space="preserve">виконавчого апарату районної ради </w:t>
      </w:r>
      <w:r w:rsidRPr="00331F26">
        <w:tab/>
      </w:r>
    </w:p>
    <w:p w:rsidR="00B47D8E" w:rsidRPr="00331F26" w:rsidRDefault="00B47D8E" w:rsidP="00B47D8E">
      <w:pPr>
        <w:spacing w:line="240" w:lineRule="exact"/>
      </w:pPr>
      <w:r w:rsidRPr="00331F26">
        <w:tab/>
      </w:r>
      <w:r w:rsidRPr="00331F26">
        <w:tab/>
      </w:r>
      <w:r w:rsidRPr="00331F26">
        <w:tab/>
        <w:t xml:space="preserve">         </w:t>
      </w:r>
    </w:p>
    <w:p w:rsidR="00B47D8E" w:rsidRPr="00331F26" w:rsidRDefault="00B47D8E" w:rsidP="00B47D8E">
      <w:pPr>
        <w:spacing w:line="240" w:lineRule="exact"/>
      </w:pPr>
      <w:r w:rsidRPr="00331F26">
        <w:t xml:space="preserve">головний спеціаліст </w:t>
      </w:r>
      <w:r w:rsidRPr="00331F26">
        <w:tab/>
        <w:t xml:space="preserve">                   </w:t>
      </w:r>
      <w:r w:rsidRPr="00331F26">
        <w:tab/>
      </w:r>
      <w:r w:rsidRPr="00331F26">
        <w:tab/>
        <w:t xml:space="preserve">                         В.В. Кошель</w:t>
      </w:r>
    </w:p>
    <w:p w:rsidR="00B47D8E" w:rsidRPr="00331F26" w:rsidRDefault="00B47D8E" w:rsidP="00B47D8E">
      <w:pPr>
        <w:spacing w:line="240" w:lineRule="exact"/>
      </w:pPr>
    </w:p>
    <w:p w:rsidR="00B47D8E" w:rsidRPr="00AC2627" w:rsidRDefault="00B47D8E" w:rsidP="00B47D8E">
      <w:pPr>
        <w:spacing w:line="240" w:lineRule="exact"/>
      </w:pPr>
      <w:r w:rsidRPr="00331F26">
        <w:t>Аркуш погодження додається.</w:t>
      </w:r>
    </w:p>
    <w:p w:rsidR="00B47D8E" w:rsidRDefault="00B47D8E" w:rsidP="00F22210">
      <w:pPr>
        <w:pStyle w:val="a3"/>
        <w:rPr>
          <w:color w:val="000000"/>
          <w:sz w:val="28"/>
          <w:szCs w:val="28"/>
        </w:rPr>
      </w:pPr>
      <w:bookmarkStart w:id="0" w:name="_GoBack"/>
      <w:bookmarkEnd w:id="0"/>
    </w:p>
    <w:p w:rsidR="00F22210" w:rsidRDefault="00F22210" w:rsidP="00F22210">
      <w:pPr>
        <w:pStyle w:val="a3"/>
        <w:rPr>
          <w:color w:val="000000"/>
          <w:sz w:val="28"/>
          <w:szCs w:val="28"/>
        </w:rPr>
      </w:pPr>
    </w:p>
    <w:p w:rsidR="00F22210" w:rsidRDefault="00F22210" w:rsidP="00F22210">
      <w:pPr>
        <w:tabs>
          <w:tab w:val="left" w:pos="2655"/>
        </w:tabs>
        <w:jc w:val="center"/>
        <w:rPr>
          <w:b/>
          <w:color w:val="000000"/>
          <w:sz w:val="28"/>
          <w:szCs w:val="28"/>
        </w:rPr>
      </w:pPr>
    </w:p>
    <w:p w:rsidR="00F22210" w:rsidRDefault="00F22210" w:rsidP="00F22210">
      <w:pPr>
        <w:tabs>
          <w:tab w:val="left" w:pos="2655"/>
        </w:tabs>
        <w:jc w:val="center"/>
        <w:rPr>
          <w:b/>
          <w:color w:val="000000"/>
          <w:sz w:val="28"/>
          <w:szCs w:val="28"/>
        </w:rPr>
      </w:pPr>
    </w:p>
    <w:p w:rsidR="00F22210" w:rsidRPr="00DA3798" w:rsidRDefault="00F22210" w:rsidP="00F22210">
      <w:pPr>
        <w:tabs>
          <w:tab w:val="left" w:pos="2655"/>
        </w:tabs>
        <w:jc w:val="center"/>
        <w:rPr>
          <w:b/>
          <w:color w:val="000000"/>
          <w:sz w:val="28"/>
          <w:szCs w:val="28"/>
        </w:rPr>
      </w:pPr>
      <w:r w:rsidRPr="00DA3798">
        <w:rPr>
          <w:b/>
          <w:color w:val="000000"/>
          <w:sz w:val="28"/>
          <w:szCs w:val="28"/>
        </w:rPr>
        <w:t>Пояснювальна записка</w:t>
      </w:r>
    </w:p>
    <w:p w:rsidR="00F22210" w:rsidRPr="00DA3798" w:rsidRDefault="00F22210" w:rsidP="00F22210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  <w:lang w:val="ru-RU"/>
        </w:rPr>
      </w:pPr>
      <w:r w:rsidRPr="00DA3798">
        <w:rPr>
          <w:rFonts w:ascii="Times New Roman" w:hAnsi="Times New Roman"/>
          <w:sz w:val="28"/>
          <w:szCs w:val="28"/>
        </w:rPr>
        <w:t>до проекту рішення  районної ради</w:t>
      </w:r>
    </w:p>
    <w:p w:rsidR="00F22210" w:rsidRDefault="00F22210" w:rsidP="00F22210">
      <w:pPr>
        <w:pStyle w:val="a3"/>
        <w:rPr>
          <w:color w:val="000000"/>
          <w:sz w:val="28"/>
          <w:szCs w:val="28"/>
          <w:lang w:val="ru-RU"/>
        </w:rPr>
      </w:pPr>
    </w:p>
    <w:p w:rsidR="00F22210" w:rsidRDefault="00F22210" w:rsidP="00F22210">
      <w:pPr>
        <w:pStyle w:val="a3"/>
        <w:spacing w:line="240" w:lineRule="exac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ru-RU"/>
        </w:rPr>
        <w:t>«</w:t>
      </w:r>
      <w:r w:rsidRPr="004A6642">
        <w:rPr>
          <w:color w:val="000000"/>
          <w:sz w:val="28"/>
          <w:szCs w:val="28"/>
        </w:rPr>
        <w:t xml:space="preserve">Про затвердження технічної документації 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 xml:space="preserve">за межами населених пунктів для ведення товарного сільськогосподарського </w:t>
      </w:r>
      <w:proofErr w:type="gramStart"/>
      <w:r>
        <w:rPr>
          <w:color w:val="000000"/>
          <w:sz w:val="28"/>
          <w:szCs w:val="28"/>
        </w:rPr>
        <w:t xml:space="preserve">виробництва </w:t>
      </w:r>
      <w:r w:rsidRPr="004A6642">
        <w:rPr>
          <w:color w:val="000000"/>
          <w:sz w:val="28"/>
          <w:szCs w:val="28"/>
        </w:rPr>
        <w:t xml:space="preserve"> площею</w:t>
      </w:r>
      <w:proofErr w:type="gramEnd"/>
      <w:r w:rsidRPr="004A6642">
        <w:rPr>
          <w:color w:val="000000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,0000 га"/>
        </w:smartTagPr>
        <w:r>
          <w:rPr>
            <w:color w:val="000000"/>
            <w:sz w:val="28"/>
            <w:szCs w:val="28"/>
          </w:rPr>
          <w:t>20,0000</w:t>
        </w:r>
        <w:r w:rsidRPr="00891B68"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 розташованої</w:t>
      </w:r>
      <w:r w:rsidRPr="004A664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 території Семенівської сільської ради»</w:t>
      </w:r>
    </w:p>
    <w:p w:rsidR="00F22210" w:rsidRDefault="00F22210" w:rsidP="00F22210">
      <w:pPr>
        <w:spacing w:line="240" w:lineRule="exact"/>
        <w:ind w:firstLine="709"/>
        <w:jc w:val="both"/>
        <w:rPr>
          <w:b/>
          <w:color w:val="000000"/>
        </w:rPr>
      </w:pPr>
    </w:p>
    <w:p w:rsidR="00F22210" w:rsidRDefault="00F22210" w:rsidP="00F2221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Питання регулюється статтями 43, 59 Закону України «Про місцеве самоврядування в Україні». </w:t>
      </w:r>
      <w:r>
        <w:rPr>
          <w:sz w:val="28"/>
          <w:szCs w:val="28"/>
        </w:rPr>
        <w:t>Технічна документація з нормативної грошової оцінки земель  згідно зі ст. 23 Закону України «Про оцінку земель» підлягає затвердженню районною радою.</w:t>
      </w:r>
    </w:p>
    <w:p w:rsidR="00F22210" w:rsidRDefault="00F22210" w:rsidP="00F22210">
      <w:pPr>
        <w:pStyle w:val="tjbm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Нормативна грошова оцінка земель - це економічна основа, на підставі якої здійснюється розрахунок розміру орендної плати за користування земельними ділянками, визначення втрат сільськогосподарського виробництва, визначення стартової ціни при продажу з аукціонів прав оренди на земельні ділянки. Окрім того відповідно до статті 271 Податкового кодексу України </w:t>
      </w:r>
      <w:r>
        <w:rPr>
          <w:sz w:val="28"/>
          <w:szCs w:val="28"/>
        </w:rPr>
        <w:t>нормативна грошова оцінка земельних ділянок</w:t>
      </w:r>
      <w:r>
        <w:rPr>
          <w:sz w:val="28"/>
          <w:szCs w:val="28"/>
          <w:lang w:val="uk-UA"/>
        </w:rPr>
        <w:t xml:space="preserve"> є базою оподаткування. Коефіцієнт індексації нормативної грошової оцінки земель застосовується </w:t>
      </w:r>
      <w:proofErr w:type="spellStart"/>
      <w:r>
        <w:rPr>
          <w:sz w:val="28"/>
          <w:szCs w:val="28"/>
          <w:lang w:val="uk-UA"/>
        </w:rPr>
        <w:t>кумулятивно</w:t>
      </w:r>
      <w:proofErr w:type="spellEnd"/>
      <w:r>
        <w:rPr>
          <w:sz w:val="28"/>
          <w:szCs w:val="28"/>
          <w:lang w:val="uk-UA"/>
        </w:rPr>
        <w:t xml:space="preserve"> залежно від дати проведення нормативної грошової оцінки земель.</w:t>
      </w:r>
    </w:p>
    <w:p w:rsidR="00F22210" w:rsidRDefault="00F22210" w:rsidP="00F22210">
      <w:pPr>
        <w:pStyle w:val="tjbm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Технічна документація з нормативно-грошової оцінки земельних ділянок виконана приватним підприємством «Томаківка». Зазначена документація розроблена у відповідності до вимог Закону України «Про державну експертизу землевпорядної документації», пройшла державну експертизу, отримавши позитивний висновок укладений </w:t>
      </w:r>
      <w:proofErr w:type="spellStart"/>
      <w:r>
        <w:rPr>
          <w:sz w:val="28"/>
          <w:szCs w:val="28"/>
        </w:rPr>
        <w:t>Головним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управлінням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Держгеокадастру</w:t>
      </w:r>
      <w:proofErr w:type="spellEnd"/>
      <w:r>
        <w:rPr>
          <w:sz w:val="28"/>
          <w:szCs w:val="28"/>
        </w:rPr>
        <w:t xml:space="preserve"> у Запорізькій області.</w:t>
      </w:r>
      <w:r>
        <w:rPr>
          <w:sz w:val="28"/>
          <w:szCs w:val="28"/>
          <w:lang w:val="uk-UA"/>
        </w:rPr>
        <w:t xml:space="preserve"> </w:t>
      </w:r>
    </w:p>
    <w:p w:rsidR="00F22210" w:rsidRDefault="00F22210" w:rsidP="00F22210">
      <w:pPr>
        <w:pStyle w:val="tjbm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</w:p>
    <w:p w:rsidR="00F22210" w:rsidRDefault="00F22210" w:rsidP="00F22210">
      <w:pPr>
        <w:pStyle w:val="tjbm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</w:p>
    <w:p w:rsidR="00F22210" w:rsidRPr="00715E9F" w:rsidRDefault="00F22210" w:rsidP="00F22210">
      <w:pPr>
        <w:ind w:left="360"/>
        <w:jc w:val="both"/>
        <w:rPr>
          <w:sz w:val="28"/>
          <w:szCs w:val="28"/>
        </w:rPr>
      </w:pPr>
      <w:r w:rsidRPr="00715E9F">
        <w:rPr>
          <w:sz w:val="28"/>
          <w:szCs w:val="28"/>
        </w:rPr>
        <w:t xml:space="preserve">Головний спеціаліст </w:t>
      </w:r>
    </w:p>
    <w:p w:rsidR="00F22210" w:rsidRPr="00715E9F" w:rsidRDefault="00F22210" w:rsidP="00F22210">
      <w:pPr>
        <w:ind w:left="360"/>
        <w:jc w:val="both"/>
        <w:rPr>
          <w:sz w:val="28"/>
          <w:szCs w:val="28"/>
        </w:rPr>
      </w:pPr>
      <w:r w:rsidRPr="00715E9F">
        <w:rPr>
          <w:sz w:val="28"/>
          <w:szCs w:val="28"/>
        </w:rPr>
        <w:t>відділу організаційної роботи                                     В.В. Кошель</w:t>
      </w:r>
    </w:p>
    <w:p w:rsidR="00F22210" w:rsidRDefault="00F22210" w:rsidP="00F22210">
      <w:pPr>
        <w:pStyle w:val="a3"/>
        <w:rPr>
          <w:color w:val="000000"/>
          <w:sz w:val="28"/>
          <w:szCs w:val="28"/>
        </w:rPr>
      </w:pPr>
    </w:p>
    <w:p w:rsidR="00380D8D" w:rsidRDefault="00380D8D" w:rsidP="00F22210">
      <w:pPr>
        <w:jc w:val="both"/>
      </w:pPr>
    </w:p>
    <w:sectPr w:rsidR="00380D8D" w:rsidSect="00CF452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2210"/>
    <w:rsid w:val="00296B50"/>
    <w:rsid w:val="00380D8D"/>
    <w:rsid w:val="00B47D8E"/>
    <w:rsid w:val="00B5489E"/>
    <w:rsid w:val="00CF4522"/>
    <w:rsid w:val="00F22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4:docId w14:val="7B63E967"/>
  <w15:chartTrackingRefBased/>
  <w15:docId w15:val="{CFF38629-741D-4D2D-88AF-538DE0ECE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2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F2221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F22210"/>
    <w:pPr>
      <w:keepNext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F22210"/>
    <w:pPr>
      <w:keepNext/>
      <w:jc w:val="center"/>
      <w:outlineLvl w:val="2"/>
    </w:pPr>
    <w:rPr>
      <w:i/>
      <w:sz w:val="28"/>
      <w:szCs w:val="20"/>
    </w:rPr>
  </w:style>
  <w:style w:type="paragraph" w:styleId="4">
    <w:name w:val="heading 4"/>
    <w:basedOn w:val="a"/>
    <w:next w:val="a"/>
    <w:link w:val="40"/>
    <w:qFormat/>
    <w:rsid w:val="00F22210"/>
    <w:pPr>
      <w:keepNext/>
      <w:jc w:val="both"/>
      <w:outlineLvl w:val="3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22210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F22210"/>
    <w:rPr>
      <w:rFonts w:ascii="Times New Roman" w:eastAsia="Times New Roman" w:hAnsi="Times New Roman" w:cs="Times New Roman"/>
      <w:i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rsid w:val="00F22210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No Spacing"/>
    <w:basedOn w:val="a4"/>
    <w:uiPriority w:val="1"/>
    <w:qFormat/>
    <w:rsid w:val="00F22210"/>
    <w:pPr>
      <w:spacing w:after="0"/>
      <w:ind w:left="0"/>
      <w:jc w:val="both"/>
    </w:pPr>
    <w:rPr>
      <w:rFonts w:eastAsia="Calibri"/>
      <w:szCs w:val="22"/>
      <w:lang w:eastAsia="en-US"/>
    </w:rPr>
  </w:style>
  <w:style w:type="paragraph" w:styleId="a4">
    <w:name w:val="List Continue"/>
    <w:basedOn w:val="a"/>
    <w:uiPriority w:val="99"/>
    <w:semiHidden/>
    <w:unhideWhenUsed/>
    <w:rsid w:val="00F22210"/>
    <w:pPr>
      <w:spacing w:after="120"/>
      <w:ind w:left="283"/>
      <w:contextualSpacing/>
    </w:pPr>
  </w:style>
  <w:style w:type="character" w:customStyle="1" w:styleId="10">
    <w:name w:val="Заголовок 1 Знак"/>
    <w:basedOn w:val="a0"/>
    <w:link w:val="1"/>
    <w:rsid w:val="00F2221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customStyle="1" w:styleId="tjbmf">
    <w:name w:val="tj bmf"/>
    <w:basedOn w:val="a"/>
    <w:rsid w:val="00F22210"/>
    <w:pPr>
      <w:spacing w:before="100" w:beforeAutospacing="1" w:after="100" w:afterAutospacing="1"/>
    </w:pPr>
    <w:rPr>
      <w:rFonts w:eastAsia="Calibri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597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2018-05-15T05:19:00Z</dcterms:created>
  <dcterms:modified xsi:type="dcterms:W3CDTF">2018-05-15T08:33:00Z</dcterms:modified>
</cp:coreProperties>
</file>